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5B53E8">
        <w:rPr>
          <w:sz w:val="22"/>
          <w:szCs w:val="22"/>
          <w:lang w:val="ru-RU"/>
        </w:rPr>
        <w:t xml:space="preserve">7 </w:t>
      </w:r>
    </w:p>
    <w:p w:rsidR="005B53E8" w:rsidRDefault="0050305C" w:rsidP="0050305C">
      <w:pPr>
        <w:tabs>
          <w:tab w:val="left" w:pos="6237"/>
        </w:tabs>
        <w:jc w:val="right"/>
        <w:rPr>
          <w:rFonts w:ascii="Calibri" w:eastAsia="Calibri" w:hAnsi="Calibri"/>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w:t>
      </w:r>
    </w:p>
    <w:p w:rsidR="00F11794" w:rsidRPr="0078057B" w:rsidRDefault="008D284B" w:rsidP="0050305C">
      <w:pPr>
        <w:tabs>
          <w:tab w:val="left" w:pos="6237"/>
        </w:tabs>
        <w:jc w:val="right"/>
        <w:rPr>
          <w:sz w:val="22"/>
          <w:szCs w:val="22"/>
          <w:lang w:val="ru-RU"/>
        </w:rPr>
      </w:pPr>
      <w:r w:rsidRPr="008D284B">
        <w:rPr>
          <w:rFonts w:ascii="Calibri" w:eastAsia="Calibri" w:hAnsi="Calibri"/>
          <w:lang w:val="ru-RU"/>
        </w:rPr>
        <w:t xml:space="preserve">от </w:t>
      </w:r>
      <w:r w:rsidR="001B1FAC">
        <w:rPr>
          <w:rFonts w:ascii="Calibri" w:eastAsia="Calibri" w:hAnsi="Calibri"/>
          <w:lang w:val="ru-RU"/>
        </w:rPr>
        <w:t>___</w:t>
      </w:r>
      <w:r w:rsidRPr="008D284B">
        <w:rPr>
          <w:rFonts w:ascii="Calibri" w:eastAsia="Calibri" w:hAnsi="Calibri"/>
          <w:lang w:val="ru-RU"/>
        </w:rPr>
        <w:t>.</w:t>
      </w:r>
      <w:r w:rsidR="001B1FAC">
        <w:rPr>
          <w:rFonts w:ascii="Calibri" w:eastAsia="Calibri" w:hAnsi="Calibri"/>
          <w:lang w:val="ru-RU"/>
        </w:rPr>
        <w:t>____</w:t>
      </w:r>
      <w:r w:rsidRPr="008D284B">
        <w:rPr>
          <w:rFonts w:ascii="Calibri" w:eastAsia="Calibri" w:hAnsi="Calibri"/>
          <w:lang w:val="ru-RU"/>
        </w:rPr>
        <w:t>.20</w:t>
      </w:r>
      <w:r w:rsidR="001B1FAC">
        <w:rPr>
          <w:rFonts w:ascii="Calibri" w:eastAsia="Calibri" w:hAnsi="Calibri"/>
          <w:lang w:val="ru-RU"/>
        </w:rPr>
        <w:t>___</w:t>
      </w:r>
      <w:r w:rsidR="0050305C"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596314"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596314"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596314"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xml:space="preserve">, на </w:t>
            </w:r>
            <w:r w:rsidR="002F5788">
              <w:rPr>
                <w:sz w:val="22"/>
                <w:lang w:val="ru-RU"/>
              </w:rPr>
              <w:lastRenderedPageBreak/>
              <w:t>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596314"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EA23C3"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 xml:space="preserve">выполнению работ по трудовому договору </w:t>
            </w:r>
            <w:r w:rsidRPr="00E4010C">
              <w:rPr>
                <w:caps/>
                <w:sz w:val="22"/>
                <w:lang w:val="ru-RU"/>
              </w:rPr>
              <w:t>(</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EA23C3" w:rsidRPr="00986505">
              <w:rPr>
                <w:sz w:val="22"/>
                <w:lang w:val="ru-RU"/>
              </w:rPr>
              <w:t>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или его неправильное оформление при проведении работ </w:t>
            </w:r>
            <w:r w:rsidRPr="002272C7">
              <w:rPr>
                <w:sz w:val="22"/>
                <w:szCs w:val="22"/>
                <w:lang w:val="ru-RU"/>
              </w:rPr>
              <w:lastRenderedPageBreak/>
              <w:t>(оказание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EA23C3"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Инцидент/авария/</w:t>
            </w:r>
            <w:r w:rsidR="00EA23C3"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w:t>
            </w:r>
            <w:r w:rsidR="00EA23C3" w:rsidRPr="00986505">
              <w:rPr>
                <w:sz w:val="22"/>
                <w:lang w:val="ru-RU"/>
              </w:rPr>
              <w:t>Заказчика, не</w:t>
            </w:r>
            <w:r w:rsidRPr="00986505">
              <w:rPr>
                <w:sz w:val="22"/>
                <w:lang w:val="ru-RU"/>
              </w:rPr>
              <w:t xml:space="preserve"> приведшие к </w:t>
            </w:r>
            <w:r w:rsidRPr="00986505">
              <w:rPr>
                <w:sz w:val="22"/>
                <w:lang w:val="ru-RU"/>
              </w:rPr>
              <w:lastRenderedPageBreak/>
              <w:t xml:space="preserve">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lastRenderedPageBreak/>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Инцидент/авария/</w:t>
            </w:r>
            <w:r w:rsidR="00EA23C3"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w:t>
            </w:r>
            <w:r w:rsidR="00EA23C3" w:rsidRPr="00B056D0">
              <w:rPr>
                <w:sz w:val="22"/>
                <w:szCs w:val="22"/>
                <w:lang w:val="ru-RU"/>
              </w:rPr>
              <w:t>Заказчика, приведшие</w:t>
            </w:r>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00EA23C3" w:rsidRPr="00986505">
              <w:rPr>
                <w:sz w:val="22"/>
                <w:lang w:val="ru-RU"/>
              </w:rPr>
              <w:t>Заказчика,</w:t>
            </w:r>
            <w:r w:rsidRPr="00986505">
              <w:rPr>
                <w:sz w:val="22"/>
                <w:lang w:val="ru-RU"/>
              </w:rPr>
              <w:t xml:space="preserve"> а </w:t>
            </w:r>
            <w:r w:rsidR="00EA23C3" w:rsidRPr="00986505">
              <w:rPr>
                <w:sz w:val="22"/>
                <w:lang w:val="ru-RU"/>
              </w:rPr>
              <w:t>также</w:t>
            </w:r>
            <w:r w:rsidRPr="00986505">
              <w:rPr>
                <w:sz w:val="22"/>
                <w:lang w:val="ru-RU"/>
              </w:rPr>
              <w:t xml:space="preserve"> ПАО «</w:t>
            </w:r>
            <w:r w:rsidR="00EA23C3" w:rsidRPr="00986505">
              <w:rPr>
                <w:sz w:val="22"/>
                <w:lang w:val="ru-RU"/>
              </w:rPr>
              <w:t>НК</w:t>
            </w:r>
            <w:r w:rsidR="00EA23C3" w:rsidRPr="00C56CFC">
              <w:rPr>
                <w:sz w:val="22"/>
              </w:rPr>
              <w:t> </w:t>
            </w:r>
            <w:r w:rsidR="00EA23C3" w:rsidRPr="00986505">
              <w:rPr>
                <w:sz w:val="22"/>
                <w:lang w:val="ru-RU"/>
              </w:rPr>
              <w:t>«</w:t>
            </w:r>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596314"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596314"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EA23C3" w:rsidP="00A23E80">
            <w:pPr>
              <w:spacing w:after="120"/>
              <w:jc w:val="center"/>
              <w:rPr>
                <w:sz w:val="22"/>
                <w:lang w:val="ru-RU"/>
              </w:rPr>
            </w:pPr>
            <w:r>
              <w:rPr>
                <w:sz w:val="22"/>
                <w:lang w:val="ru-RU"/>
              </w:rPr>
              <w:t>Ш</w:t>
            </w:r>
            <w:r w:rsidR="00986505" w:rsidRPr="00986505">
              <w:rPr>
                <w:sz w:val="22"/>
                <w:lang w:val="ru-RU"/>
              </w:rPr>
              <w:t>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r w:rsidR="00EA23C3" w:rsidRPr="00B056D0">
              <w:rPr>
                <w:sz w:val="22"/>
                <w:szCs w:val="22"/>
                <w:lang w:val="ru-RU"/>
              </w:rPr>
              <w:t>Заказчика физического лица,</w:t>
            </w:r>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96314"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r w:rsidR="00EA23C3">
              <w:rPr>
                <w:sz w:val="22"/>
                <w:lang w:val="ru-RU"/>
              </w:rPr>
              <w:t>договору</w:t>
            </w:r>
            <w:r w:rsidR="00EA23C3" w:rsidRPr="00986505">
              <w:rPr>
                <w:sz w:val="22"/>
                <w:lang w:val="ru-RU"/>
              </w:rPr>
              <w:t>, или</w:t>
            </w:r>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596314"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596314"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w:t>
            </w:r>
            <w:r w:rsidRPr="00986505">
              <w:rPr>
                <w:sz w:val="22"/>
                <w:lang w:val="ru-RU"/>
              </w:rPr>
              <w:lastRenderedPageBreak/>
              <w:t>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96314"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r w:rsidR="00EA23C3">
              <w:rPr>
                <w:sz w:val="22"/>
                <w:lang w:val="ru-RU"/>
              </w:rPr>
              <w:t xml:space="preserve">договору </w:t>
            </w:r>
            <w:r w:rsidR="00EA23C3"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своим ходом по дорогам с асфальтобетонным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96314"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596314"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596314">
              <w:rPr>
                <w:iCs/>
                <w:sz w:val="22"/>
                <w:lang w:val="ru-RU"/>
              </w:rPr>
              <w:t>100 000 (</w:t>
            </w:r>
            <w:proofErr w:type="spellStart"/>
            <w:r w:rsidRPr="00596314">
              <w:rPr>
                <w:iCs/>
                <w:sz w:val="22"/>
                <w:lang w:val="ru-RU"/>
              </w:rPr>
              <w:t>сто</w:t>
            </w:r>
            <w:proofErr w:type="spellEnd"/>
            <w:r w:rsidRPr="00596314">
              <w:rPr>
                <w:iCs/>
                <w:sz w:val="22"/>
                <w:lang w:val="ru-RU"/>
              </w:rPr>
              <w:t xml:space="preserve"> </w:t>
            </w:r>
            <w:proofErr w:type="spellStart"/>
            <w:r w:rsidRPr="00596314">
              <w:rPr>
                <w:iCs/>
                <w:sz w:val="22"/>
                <w:lang w:val="ru-RU"/>
              </w:rPr>
              <w:t>тысяч</w:t>
            </w:r>
            <w:proofErr w:type="spellEnd"/>
            <w:r w:rsidRPr="00596314">
              <w:rPr>
                <w:iCs/>
                <w:sz w:val="22"/>
                <w:lang w:val="ru-RU"/>
              </w:rPr>
              <w:t xml:space="preserve">) </w:t>
            </w:r>
            <w:proofErr w:type="spellStart"/>
            <w:r w:rsidRPr="00596314">
              <w:rPr>
                <w:iCs/>
                <w:sz w:val="22"/>
                <w:lang w:val="ru-RU"/>
              </w:rPr>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w:t>
            </w:r>
            <w:bookmarkStart w:id="64" w:name="_GoBack"/>
            <w:bookmarkEnd w:id="64"/>
            <w:r>
              <w:rPr>
                <w:iCs/>
                <w:sz w:val="22"/>
              </w:rPr>
              <w:t>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r w:rsidR="00EA23C3" w:rsidRPr="00EF40BE">
        <w:rPr>
          <w:iCs/>
          <w:sz w:val="22"/>
          <w:lang w:val="ru-RU"/>
        </w:rPr>
        <w:t>предписаниями,</w:t>
      </w:r>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596314"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EA23C3">
      <w:pgSz w:w="11906" w:h="16838"/>
      <w:pgMar w:top="709" w:right="709"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CC4" w:rsidRDefault="005D3CC4">
      <w:r>
        <w:separator/>
      </w:r>
    </w:p>
  </w:endnote>
  <w:endnote w:type="continuationSeparator" w:id="0">
    <w:p w:rsidR="005D3CC4" w:rsidRDefault="005D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CC4" w:rsidRDefault="005D3CC4">
      <w:r>
        <w:separator/>
      </w:r>
    </w:p>
  </w:footnote>
  <w:footnote w:type="continuationSeparator" w:id="0">
    <w:p w:rsidR="005D3CC4" w:rsidRDefault="005D3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314"/>
    <w:rsid w:val="005966E1"/>
    <w:rsid w:val="00596E5C"/>
    <w:rsid w:val="005A0DF3"/>
    <w:rsid w:val="005A518A"/>
    <w:rsid w:val="005B53E8"/>
    <w:rsid w:val="005B741E"/>
    <w:rsid w:val="005D32A2"/>
    <w:rsid w:val="005D3CC4"/>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0DC1"/>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2AF2"/>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3C3"/>
    <w:rsid w:val="00EA2E06"/>
    <w:rsid w:val="00EB1D83"/>
    <w:rsid w:val="00EB7B9A"/>
    <w:rsid w:val="00EC3B79"/>
    <w:rsid w:val="00EC47A0"/>
    <w:rsid w:val="00EC70F3"/>
    <w:rsid w:val="00ED1DE2"/>
    <w:rsid w:val="00ED2AA7"/>
    <w:rsid w:val="00ED2D8F"/>
    <w:rsid w:val="00ED2E5C"/>
    <w:rsid w:val="00ED3DDE"/>
    <w:rsid w:val="00ED6786"/>
    <w:rsid w:val="00EF33CE"/>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5F895-2D0F-45F2-89AA-AF062C0C1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3847</Words>
  <Characters>21934</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Павлова Дарья Андреевна</cp:lastModifiedBy>
  <cp:revision>5</cp:revision>
  <cp:lastPrinted>2017-11-23T04:18:00Z</cp:lastPrinted>
  <dcterms:created xsi:type="dcterms:W3CDTF">2024-09-05T07:02:00Z</dcterms:created>
  <dcterms:modified xsi:type="dcterms:W3CDTF">2024-10-31T09:06:00Z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